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084F5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6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Canada</w:t>
      </w:r>
    </w:p>
    <w:p w:rsidR="00252348" w:rsidRDefault="00A14327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4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constitution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set of laws and principles that defines the nature of a government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onstitution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 monarchy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government in which the powers of the king or queen are limited by the constitution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Parliament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A14327">
              <w:rPr>
                <w:rFonts w:ascii="Comic Sans MS" w:eastAsia="Comic Sans MS" w:hAnsi="Comic Sans MS" w:cs="Comic Sans MS"/>
                <w:sz w:val="24"/>
                <w:szCs w:val="24"/>
              </w:rPr>
              <w:t>legislature of Canada named after the British Parliament</w:t>
            </w:r>
            <w:bookmarkStart w:id="0" w:name="_GoBack"/>
            <w:bookmarkEnd w:id="0"/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A1432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prime minister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head of the Canadian government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cabinet system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system of government that links the executive and legislative branches by choosing the prime minister and major department heads from the legislature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federal system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government system in which powers are divided between the national and state or provincial governments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free enterprise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 </w:t>
            </w:r>
            <w:r w:rsidR="00A14327">
              <w:rPr>
                <w:rFonts w:ascii="Comic Sans MS" w:eastAsia="Comic Sans MS" w:hAnsi="Comic Sans MS" w:cs="Comic Sans MS"/>
                <w:sz w:val="24"/>
                <w:szCs w:val="24"/>
              </w:rPr>
              <w:t>economic system in which businesses are free to operate without much government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4713AA"/>
    <w:rsid w:val="00845903"/>
    <w:rsid w:val="00A14327"/>
    <w:rsid w:val="00AA1216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2019-10-09T11:49:00Z</dcterms:created>
  <dcterms:modified xsi:type="dcterms:W3CDTF">2019-10-09T11:49:00Z</dcterms:modified>
</cp:coreProperties>
</file>