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084F5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6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Canada</w:t>
      </w:r>
    </w:p>
    <w:p w:rsidR="00252348" w:rsidRDefault="004713AA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2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bilingual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using or able to use two languages equally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First Nations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BA798E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bookmarkStart w:id="0" w:name="_GoBack"/>
            <w:bookmarkEnd w:id="0"/>
            <w:r w:rsidR="004713AA">
              <w:rPr>
                <w:rFonts w:ascii="Comic Sans MS" w:eastAsia="Comic Sans MS" w:hAnsi="Comic Sans MS" w:cs="Comic Sans MS"/>
                <w:sz w:val="24"/>
                <w:szCs w:val="24"/>
              </w:rPr>
              <w:t>rganized cultural groups of Canada’s native peoples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Inuit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native people who inhabit the Arctic region of North America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Seven Years’ War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conflict (1756-1763) between Britain and France that was fought in North America, Europe, and India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dominion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4713A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 the British Empire, a nation that is allowed to govern its domestic affairs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William Lyon Mackenzie King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Canadian prime minister who led his country to independence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Common Wealth of Nations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13AA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association including the United Kingdom and many of its former colonies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separatist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person who wants regions to break away from the nation it is a part of</w:t>
            </w:r>
          </w:p>
        </w:tc>
      </w:tr>
      <w:tr w:rsidR="00084F54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Loyalist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F54" w:rsidRDefault="00845903" w:rsidP="00471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084F5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4713AA">
              <w:rPr>
                <w:rFonts w:ascii="Comic Sans MS" w:eastAsia="Comic Sans MS" w:hAnsi="Comic Sans MS" w:cs="Comic Sans MS"/>
                <w:sz w:val="24"/>
                <w:szCs w:val="24"/>
              </w:rPr>
              <w:t>person who supported Great Britain during the American Revolutionary War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4713AA"/>
    <w:rsid w:val="00845903"/>
    <w:rsid w:val="00AA1216"/>
    <w:rsid w:val="00BA798E"/>
    <w:rsid w:val="00D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2019-10-09T16:22:00Z</dcterms:created>
  <dcterms:modified xsi:type="dcterms:W3CDTF">2019-10-09T16:22:00Z</dcterms:modified>
</cp:coreProperties>
</file>